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TRƯỜNG THCS ĐIỀN HẢI                CỘNG HÒA XÃ HỘI CHỦ NGHĨA VIỆTNAM</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          TỔ TOÁN - TIN                                        Độc lập – Tự do – Hạnh phúc</w:t>
      </w:r>
    </w:p>
    <w:p w:rsidR="002E2323" w:rsidRPr="002E2323" w:rsidRDefault="002E2323" w:rsidP="002E2323">
      <w:pPr>
        <w:tabs>
          <w:tab w:val="left" w:pos="945"/>
        </w:tabs>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 </w:t>
      </w:r>
      <w:r w:rsidRPr="002E2323">
        <w:rPr>
          <w:rFonts w:eastAsia="Times New Roman" w:cs="Times New Roman"/>
          <w:b/>
          <w:bCs/>
          <w:color w:val="000000"/>
          <w:sz w:val="15"/>
          <w:szCs w:val="15"/>
        </w:rPr>
        <w:tab/>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                                                                                </w:t>
      </w:r>
      <w:r w:rsidRPr="002E2323">
        <w:rPr>
          <w:rFonts w:eastAsia="Times New Roman" w:cs="Times New Roman"/>
          <w:i/>
          <w:iCs/>
          <w:color w:val="000000"/>
          <w:sz w:val="15"/>
          <w:szCs w:val="15"/>
        </w:rPr>
        <w:t>Điền Hải, Ngày 19 tháng 5 năm 2018</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 </w:t>
      </w:r>
    </w:p>
    <w:p w:rsidR="002E2323" w:rsidRPr="002E2323" w:rsidRDefault="002E2323" w:rsidP="002E2323">
      <w:pPr>
        <w:spacing w:before="100" w:beforeAutospacing="1" w:after="100" w:afterAutospacing="1" w:line="240" w:lineRule="auto"/>
        <w:outlineLvl w:val="1"/>
        <w:rPr>
          <w:rFonts w:eastAsia="Times New Roman" w:cs="Times New Roman"/>
          <w:b/>
          <w:bCs/>
          <w:color w:val="000000"/>
          <w:sz w:val="36"/>
          <w:szCs w:val="36"/>
        </w:rPr>
      </w:pPr>
      <w:r w:rsidRPr="002E2323">
        <w:rPr>
          <w:rFonts w:eastAsia="Times New Roman" w:cs="Times New Roman"/>
          <w:b/>
          <w:bCs/>
          <w:color w:val="000000"/>
          <w:sz w:val="36"/>
          <w:szCs w:val="36"/>
        </w:rPr>
        <w:t>BÁO CÁO TỔNG KẾT TỔ CHUYÊN MÔN</w:t>
      </w:r>
    </w:p>
    <w:p w:rsidR="002E2323" w:rsidRPr="002E2323" w:rsidRDefault="002E2323" w:rsidP="002E2323">
      <w:pPr>
        <w:spacing w:before="100" w:beforeAutospacing="1" w:after="100" w:afterAutospacing="1" w:line="240" w:lineRule="auto"/>
        <w:outlineLvl w:val="1"/>
        <w:rPr>
          <w:rFonts w:eastAsia="Times New Roman" w:cs="Times New Roman"/>
          <w:b/>
          <w:bCs/>
          <w:color w:val="000000"/>
          <w:sz w:val="36"/>
          <w:szCs w:val="36"/>
        </w:rPr>
      </w:pPr>
      <w:r w:rsidRPr="002E2323">
        <w:rPr>
          <w:rFonts w:eastAsia="Times New Roman" w:cs="Times New Roman"/>
          <w:b/>
          <w:bCs/>
          <w:color w:val="000000"/>
          <w:sz w:val="36"/>
          <w:szCs w:val="36"/>
        </w:rPr>
        <w:t>NĂM HỌC: 2017 - 2018</w:t>
      </w:r>
    </w:p>
    <w:p w:rsidR="002E2323" w:rsidRPr="002E2323" w:rsidRDefault="002E2323" w:rsidP="002E2323">
      <w:pPr>
        <w:spacing w:before="100" w:beforeAutospacing="1" w:after="100" w:afterAutospacing="1" w:line="240" w:lineRule="auto"/>
        <w:jc w:val="center"/>
        <w:rPr>
          <w:rFonts w:eastAsia="Times New Roman" w:cs="Times New Roman"/>
          <w:color w:val="000000"/>
          <w:sz w:val="15"/>
          <w:szCs w:val="15"/>
        </w:rPr>
      </w:pPr>
      <w:r w:rsidRPr="002E2323">
        <w:rPr>
          <w:rFonts w:eastAsia="Times New Roman" w:cs="Times New Roman"/>
          <w:b/>
          <w:bCs/>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I/ </w:t>
      </w:r>
      <w:r w:rsidRPr="002E2323">
        <w:rPr>
          <w:rFonts w:eastAsia="Times New Roman" w:cs="Times New Roman"/>
          <w:b/>
          <w:bCs/>
          <w:color w:val="000000"/>
          <w:sz w:val="15"/>
          <w:szCs w:val="15"/>
          <w:u w:val="single"/>
        </w:rPr>
        <w:t>Đặc điểm tình hình: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           1.Tổng số giáo viên trong tổ:</w:t>
      </w:r>
      <w:r w:rsidRPr="002E2323">
        <w:rPr>
          <w:rFonts w:eastAsia="Times New Roman" w:cs="Times New Roman"/>
          <w:color w:val="000000"/>
          <w:sz w:val="15"/>
          <w:szCs w:val="15"/>
        </w:rPr>
        <w:t>   nam:      07          nữ:    01</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2. Hệ đào tạo:</w:t>
      </w:r>
      <w:r w:rsidRPr="002E2323">
        <w:rPr>
          <w:rFonts w:eastAsia="Times New Roman" w:cs="Times New Roman"/>
          <w:color w:val="000000"/>
          <w:sz w:val="15"/>
          <w:szCs w:val="15"/>
        </w:rPr>
        <w:t> ĐHSP: 07 ; CĐSP: 01.</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3. Môn đào tạo:</w:t>
      </w:r>
      <w:r w:rsidRPr="002E2323">
        <w:rPr>
          <w:rFonts w:eastAsia="Times New Roman" w:cs="Times New Roman"/>
          <w:color w:val="000000"/>
          <w:sz w:val="15"/>
          <w:szCs w:val="15"/>
        </w:rPr>
        <w:t> (Toán, Tin)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4. Công việc được giao: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2370"/>
        <w:gridCol w:w="1266"/>
        <w:gridCol w:w="4539"/>
        <w:gridCol w:w="590"/>
      </w:tblGrid>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STT</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Họ và tên</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Chức vụ</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Nhiệm vụ được giao</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CN</w:t>
            </w:r>
          </w:p>
        </w:tc>
      </w:tr>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01</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Trương Như Cườm</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P.Hiệu trưởng</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PT Chuyên môn- Hướng nghiệp 9/2,3.</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r>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02</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Hoàng Đức Nguyên</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Tổ trưởng</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Toán 8/1,2,3 - BD Toán 8</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r>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03</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Trần Văn Lân</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Tổ phó</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Toán 7/3; 9/3 – Tin 6 – BDMTCT 8,9</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r>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04</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Hồ Đăng Kỷ</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Giáo viên</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Toán 6/1; 9/1,2 – BD Toán 9</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r>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05</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Nguyễn Công Hoàng</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Giáo viên</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Toán 7/1,2; 8/1 – HĐNG 7/1; BD Toán 7</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7/1</w:t>
            </w:r>
          </w:p>
        </w:tc>
      </w:tr>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06</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Cao Huy Vinh</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Giáo viên</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Toán 6/2; Tin 7/3-HĐNG 7/3 – BDToán 6 – PTP Tin - TKHĐ</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7/2</w:t>
            </w:r>
          </w:p>
        </w:tc>
      </w:tr>
      <w:tr w:rsidR="002E2323" w:rsidRPr="002E2323" w:rsidTr="002E232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07</w:t>
            </w:r>
          </w:p>
        </w:tc>
        <w:tc>
          <w:tcPr>
            <w:tcW w:w="25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Phan Thị Phước</w:t>
            </w:r>
          </w:p>
        </w:tc>
        <w:tc>
          <w:tcPr>
            <w:tcW w:w="132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Giáo viên</w:t>
            </w:r>
          </w:p>
        </w:tc>
        <w:tc>
          <w:tcPr>
            <w:tcW w:w="487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Tin 7/1,2; 8; 9 – BD Tin 8, 9</w:t>
            </w:r>
          </w:p>
        </w:tc>
        <w:tc>
          <w:tcPr>
            <w:tcW w:w="600"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r>
    </w:tbl>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II/ </w:t>
      </w:r>
      <w:r w:rsidRPr="002E2323">
        <w:rPr>
          <w:rFonts w:eastAsia="Times New Roman" w:cs="Times New Roman"/>
          <w:b/>
          <w:bCs/>
          <w:color w:val="000000"/>
          <w:sz w:val="15"/>
          <w:szCs w:val="15"/>
          <w:u w:val="single"/>
        </w:rPr>
        <w:t>Những thuận  lợi và khó khăn</w:t>
      </w:r>
      <w:r w:rsidRPr="002E2323">
        <w:rPr>
          <w:rFonts w:eastAsia="Times New Roman" w:cs="Times New Roman"/>
          <w:b/>
          <w:bCs/>
          <w:color w:val="000000"/>
          <w:sz w:val="15"/>
          <w:szCs w:val="15"/>
        </w:rPr>
        <w:t>:</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       1/ Thuận lợi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Được sự quan tâm và giúp đỡ của Chi bộ Đảng, BGH nhà trường.</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Có đội ngũ GV nhiệt tình, năng động, sáng tạo, có trình độ đạt chuẩn và trên chuẩn.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Giáo viên đã có sự đổi mới phương pháp dạy học theo hướng tích hợp liên môn phù hợp với tình hình học sinh.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Có tinh thần đoàn kết tốt, tương trợ giúp đỡ lẫn nhau, lối sống lành mạnh, giản dị.</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Về học sinh: Đa số các em  ngoan ngoãn, lễ phép chịu khó.</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Được sự đồng tình ủng hộ của các bậc phụ huynh.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        2/ Về khó khăn: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lastRenderedPageBreak/>
        <w:t>- Ý thức học tập của nhiều học sinh còn hạn chế, về nhà chưa tự giác học bài cũ, làm bài tập và nghiên cứu trước bài mới.</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Sự quan tâm của phụ huynh đối với việc học của con em còn hạn chế.</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Một số học sinh còn vắng có hệ thống, nên đã ảnh hưởng rất lớn đến kết quả học tập.</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Hiện tại đồ dùng dạy học của nhà trường còn hạn chế.</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Chất lượng đầu vào thấp; Sự chủ động, tích cực của HS trong các bài học chưa cao; kĩ năng phát hiện và giải quyết vấn đề trong học tập còn thấp; kĩ năng thực hành còn hạn chế; khả năng tự học chưa cao,...</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III/ </w:t>
      </w:r>
      <w:r w:rsidRPr="002E2323">
        <w:rPr>
          <w:rFonts w:eastAsia="Times New Roman" w:cs="Times New Roman"/>
          <w:b/>
          <w:bCs/>
          <w:color w:val="000000"/>
          <w:sz w:val="15"/>
          <w:szCs w:val="15"/>
          <w:u w:val="single"/>
        </w:rPr>
        <w:t>Kết quả hoạt động</w:t>
      </w:r>
      <w:r w:rsidRPr="002E2323">
        <w:rPr>
          <w:rFonts w:eastAsia="Times New Roman" w:cs="Times New Roman"/>
          <w:b/>
          <w:bCs/>
          <w:color w:val="000000"/>
          <w:sz w:val="15"/>
          <w:szCs w:val="15"/>
        </w:rPr>
        <w:t>:</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1/ Tư tưởng, chính trị:</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Tham gia đầy đủ và nghiêm túc các buổi sinh hoạt chính tri, học tập chủ trương, nghị quyết của Đảng nắm bắc kịp thời chính sách của chính phủ, của nghành, của địa phương. Tích cực tham gia sinh hoạt, xây dựng đời sống văn hóa ở khu dân cư.</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Tham gia đầy đủ các hoạt động của các đoàn thể trong nhà trường.</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2/ Đạo đức lối sống:</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Các thành viên trong tổ đều có đạo đức tốt, lối sống trong sạch lành mạnh.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Nội bộ tổ đoàn kết, có tình thần tương thân tương ái, phấn đấu vì sự nghiệp chung.</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Trong năm học qua không ai vi phạm đạo đức lối sống, đạo đức nghề nghiệp.</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3/ Công tác chuyên môn: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a/ Kết quả  thực hiện chương trình môn học:</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Tổ đã xây dựng kế hoạch hoạt động tổ chuyên môn của năm, học kì, tháng, tuần, các kế hoạch hoạt động khác và cụ thể hoá để thực hiện.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100% giáo viên đều thực hiện tốt chương trình môn học, lên lịch báo giảng kịp thời theo quy định.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- 100% giáo viên soạn giáo án đầy đủ trước khi lên lớp.</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Giáo viên trong tổ sử dụng bài giảng điện tử 2 tiết/năm đạt 100%.</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- 100% giáo viên sử dụng thiết bị dạy học.</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Ra đề kiểm tra, tham gia coi kiểm tra học kì nghiêm túc, đúng quy chế.</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Kiểm tra, chấm, chữa, trả bài đúng thời gian, cho điểm khách quan, công bằng đối với từng đối tượng học sinh.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Phân công dạy thay kịp thời cho những giáo viên đi công tác.</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Giáo viên tổ đăng ký tiết dạy bù kịp thời đối với một số môn còn chậm.</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Chất lượng học tập và hạnh kiểm của lớp:</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
        <w:gridCol w:w="611"/>
        <w:gridCol w:w="643"/>
        <w:gridCol w:w="507"/>
        <w:gridCol w:w="621"/>
        <w:gridCol w:w="621"/>
        <w:gridCol w:w="535"/>
        <w:gridCol w:w="601"/>
        <w:gridCol w:w="658"/>
        <w:gridCol w:w="563"/>
        <w:gridCol w:w="621"/>
        <w:gridCol w:w="535"/>
        <w:gridCol w:w="601"/>
        <w:gridCol w:w="1756"/>
      </w:tblGrid>
      <w:tr w:rsidR="002E2323" w:rsidRPr="002E2323" w:rsidTr="002E232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Sĩ số</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Học lực</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Hạnh kiểm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GVCN</w:t>
            </w:r>
          </w:p>
        </w:tc>
      </w:tr>
      <w:tr w:rsidR="002E2323" w:rsidRPr="002E2323" w:rsidTr="002E232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Giỏi</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Khá</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TB</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Yếu</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Kém</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Tốt</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Khá</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TB</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Yếu</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r>
      <w:tr w:rsidR="002E2323" w:rsidRPr="002E2323" w:rsidTr="002E232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7/1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Nguyễn Công Hoàng</w:t>
            </w:r>
          </w:p>
        </w:tc>
      </w:tr>
      <w:tr w:rsidR="002E2323" w:rsidRPr="002E2323" w:rsidTr="002E232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59,3</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r>
      <w:tr w:rsidR="002E2323" w:rsidRPr="002E2323" w:rsidTr="002E232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lastRenderedPageBreak/>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7/3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Cao Huy Vinh</w:t>
            </w:r>
          </w:p>
        </w:tc>
      </w:tr>
      <w:tr w:rsidR="002E2323" w:rsidRPr="002E2323" w:rsidTr="002E232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42,3</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53,8</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r>
    </w:tbl>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b/ Kết quả thực hiện các hoạt động nhằm nâng cao chất lượng dạy và học:</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Thực hiện nghiêm túc họp Tổ Chuyên môn 2 lần/tháng.</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Xây dựng, tổ chức thực hiện kế hoạch đổi mới PPĐG, đổi mới PPQL; làm và sử dụng đồ dùng dạy học.</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Sinh hoạt chuyên đề hẹp:</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Chuyên đề 1: Một vài kinh nghiệm trong chủ nhiệm lớp 7/1 (T.Hoàng).</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Chuyên đề 2: Vài kinh nghiệm giúp HS lớp 6 giải tốt một số dạng toán tìm x (T.Vinh).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Công tác thao giảng dự giờ:</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Mỗi giáo viên ít nhất 2 tiết/năm đạt: 100%</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Tổng số tiết dự giờ 24 tiết (24 tiết giỏi)</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Công tác kiểm tra hồ sơ tổ viên: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100% tổ viên được kiểm tra hồ sơ.</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Số giáo viên trong tổ được thanh tra toàn diện là 2 giáo viên (2 đạt loại giỏi)</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Trong công tác BDHSG đạt 8 giải cấp huyện và 01 giải cấp tỉnh.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Những thiếu sót cần chấn chỉnh (đối với một số thành viên):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Họp tổ còn thụ động, ít tham gia phát biểu ý kiến.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Nội dung họp chưa sâu.</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Tự đi dự giờ học hỏi còn ít.</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Chất lượng bộ môn của một số GV còn thấp.</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c/ Đánh giá hoạt động chuyên môn của tổ:</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 </w:t>
      </w:r>
      <w:r w:rsidRPr="002E2323">
        <w:rPr>
          <w:rFonts w:eastAsia="Times New Roman" w:cs="Times New Roman"/>
          <w:color w:val="000000"/>
          <w:sz w:val="15"/>
          <w:szCs w:val="15"/>
        </w:rPr>
        <w:t>Hoàn thành các công việc được giao.</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Có tinh thần học hỏi nâng cao chuyên môn.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Có tinh thần đoàn kết, giúp đỡ nhau.</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Có mối quan hệ thân thiện, đúng mực với đồng nghiệp, học sinh và phụ huynh học sinh.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Tham gia nhiệt tình các phong trào Đoàn thể, Nhà trường đề ra.</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Hoàn thành điểm và các báo cáo đúng thời gian quy định.</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Kết quả tổ đánh giá điểm, xếp loại và đề nghị danh hiệu thi đua cuối năm theo thứ tự:</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2563"/>
        <w:gridCol w:w="1645"/>
        <w:gridCol w:w="1531"/>
        <w:gridCol w:w="3095"/>
      </w:tblGrid>
      <w:tr w:rsidR="002E2323" w:rsidRPr="002E2323" w:rsidTr="002E2323">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STT</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HỌ VÀ TÊN</w:t>
            </w:r>
          </w:p>
        </w:tc>
        <w:tc>
          <w:tcPr>
            <w:tcW w:w="3300" w:type="dxa"/>
            <w:gridSpan w:val="2"/>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TỔ XẾP LOẠI</w:t>
            </w:r>
          </w:p>
        </w:tc>
        <w:tc>
          <w:tcPr>
            <w:tcW w:w="3255" w:type="dxa"/>
            <w:vMerge w:val="restart"/>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DANH HỆU</w:t>
            </w:r>
          </w:p>
        </w:tc>
      </w:tr>
      <w:tr w:rsidR="002E2323" w:rsidRPr="002E2323" w:rsidTr="002E232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ĐIỂM</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b/>
                <w:bCs/>
                <w:color w:val="000000"/>
                <w:sz w:val="15"/>
                <w:szCs w:val="15"/>
              </w:rPr>
              <w:t>XẾP LOẠI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after="0" w:line="240" w:lineRule="auto"/>
              <w:rPr>
                <w:rFonts w:eastAsia="Times New Roman" w:cs="Times New Roman"/>
                <w:color w:val="000000"/>
                <w:sz w:val="15"/>
                <w:szCs w:val="15"/>
              </w:rPr>
            </w:pPr>
          </w:p>
        </w:tc>
      </w:tr>
      <w:tr w:rsidR="002E2323" w:rsidRPr="002E2323" w:rsidTr="002E232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1</w:t>
            </w:r>
          </w:p>
        </w:tc>
        <w:tc>
          <w:tcPr>
            <w:tcW w:w="2685"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Trần Văn Lân</w:t>
            </w: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97</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Xuất sắc</w:t>
            </w:r>
          </w:p>
        </w:tc>
        <w:tc>
          <w:tcPr>
            <w:tcW w:w="32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CSTĐ cấp cở sở</w:t>
            </w:r>
          </w:p>
        </w:tc>
      </w:tr>
      <w:tr w:rsidR="002E2323" w:rsidRPr="002E2323" w:rsidTr="002E232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Phan Thị Phước</w:t>
            </w: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97</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Xuất sắc</w:t>
            </w:r>
          </w:p>
        </w:tc>
        <w:tc>
          <w:tcPr>
            <w:tcW w:w="32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CSTĐ cấp cở sở</w:t>
            </w:r>
          </w:p>
        </w:tc>
      </w:tr>
      <w:tr w:rsidR="002E2323" w:rsidRPr="002E2323" w:rsidTr="002E232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3</w:t>
            </w:r>
          </w:p>
        </w:tc>
        <w:tc>
          <w:tcPr>
            <w:tcW w:w="2685"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Hoàng Đức Nguyên</w:t>
            </w: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94</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Xuất sắc</w:t>
            </w:r>
          </w:p>
        </w:tc>
        <w:tc>
          <w:tcPr>
            <w:tcW w:w="32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CSTĐ cấp cở sở</w:t>
            </w:r>
          </w:p>
        </w:tc>
      </w:tr>
      <w:tr w:rsidR="002E2323" w:rsidRPr="002E2323" w:rsidTr="002E232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4</w:t>
            </w:r>
          </w:p>
        </w:tc>
        <w:tc>
          <w:tcPr>
            <w:tcW w:w="268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Trương Như Cườm</w:t>
            </w: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LĐ Tiên tiến</w:t>
            </w:r>
          </w:p>
        </w:tc>
      </w:tr>
      <w:tr w:rsidR="002E2323" w:rsidRPr="002E2323" w:rsidTr="002E232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5</w:t>
            </w:r>
          </w:p>
        </w:tc>
        <w:tc>
          <w:tcPr>
            <w:tcW w:w="268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Cao Huy Vinh</w:t>
            </w: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96</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Xuất sắc</w:t>
            </w:r>
          </w:p>
        </w:tc>
        <w:tc>
          <w:tcPr>
            <w:tcW w:w="32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LĐ Tiên tiến</w:t>
            </w:r>
          </w:p>
        </w:tc>
      </w:tr>
      <w:tr w:rsidR="002E2323" w:rsidRPr="002E2323" w:rsidTr="002E232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6</w:t>
            </w:r>
          </w:p>
        </w:tc>
        <w:tc>
          <w:tcPr>
            <w:tcW w:w="268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Nguyễn Công Hoàng</w:t>
            </w: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90</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Xuất sắc</w:t>
            </w:r>
          </w:p>
        </w:tc>
        <w:tc>
          <w:tcPr>
            <w:tcW w:w="32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LĐ Tiên tiến</w:t>
            </w:r>
          </w:p>
        </w:tc>
      </w:tr>
      <w:tr w:rsidR="002E2323" w:rsidRPr="002E2323" w:rsidTr="002E232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7</w:t>
            </w:r>
          </w:p>
        </w:tc>
        <w:tc>
          <w:tcPr>
            <w:tcW w:w="268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rPr>
                <w:rFonts w:eastAsia="Times New Roman" w:cs="Times New Roman"/>
                <w:color w:val="000000"/>
                <w:sz w:val="15"/>
                <w:szCs w:val="15"/>
              </w:rPr>
            </w:pPr>
            <w:r w:rsidRPr="002E2323">
              <w:rPr>
                <w:rFonts w:eastAsia="Times New Roman" w:cs="Times New Roman"/>
                <w:color w:val="000000"/>
                <w:sz w:val="15"/>
                <w:szCs w:val="15"/>
              </w:rPr>
              <w:t>Hồ Đăng Kỷ</w:t>
            </w:r>
          </w:p>
        </w:tc>
        <w:tc>
          <w:tcPr>
            <w:tcW w:w="171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88</w:t>
            </w:r>
          </w:p>
        </w:tc>
        <w:tc>
          <w:tcPr>
            <w:tcW w:w="1590" w:type="dxa"/>
            <w:tcBorders>
              <w:top w:val="outset" w:sz="6" w:space="0" w:color="auto"/>
              <w:left w:val="outset" w:sz="6" w:space="0" w:color="auto"/>
              <w:bottom w:val="outset" w:sz="6" w:space="0" w:color="auto"/>
              <w:right w:val="outset" w:sz="6" w:space="0" w:color="auto"/>
            </w:tcBorders>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Tốt</w:t>
            </w:r>
          </w:p>
        </w:tc>
        <w:tc>
          <w:tcPr>
            <w:tcW w:w="3255" w:type="dxa"/>
            <w:tcBorders>
              <w:top w:val="outset" w:sz="6" w:space="0" w:color="auto"/>
              <w:left w:val="outset" w:sz="6" w:space="0" w:color="auto"/>
              <w:bottom w:val="outset" w:sz="6" w:space="0" w:color="auto"/>
              <w:right w:val="outset" w:sz="6" w:space="0" w:color="auto"/>
            </w:tcBorders>
            <w:vAlign w:val="center"/>
            <w:hideMark/>
          </w:tcPr>
          <w:p w:rsidR="002E2323" w:rsidRPr="002E2323" w:rsidRDefault="002E2323" w:rsidP="002E2323">
            <w:pPr>
              <w:spacing w:before="100" w:beforeAutospacing="1" w:after="100" w:afterAutospacing="1" w:line="240" w:lineRule="auto"/>
              <w:ind w:left="120" w:right="120"/>
              <w:jc w:val="center"/>
              <w:rPr>
                <w:rFonts w:eastAsia="Times New Roman" w:cs="Times New Roman"/>
                <w:color w:val="000000"/>
                <w:sz w:val="15"/>
                <w:szCs w:val="15"/>
              </w:rPr>
            </w:pPr>
            <w:r w:rsidRPr="002E2323">
              <w:rPr>
                <w:rFonts w:eastAsia="Times New Roman" w:cs="Times New Roman"/>
                <w:color w:val="000000"/>
                <w:sz w:val="15"/>
                <w:szCs w:val="15"/>
              </w:rPr>
              <w:t>LĐ Tiên tiến</w:t>
            </w:r>
          </w:p>
        </w:tc>
      </w:tr>
    </w:tbl>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Danh hiện thi đua: 3 giáo viên đề nghị lên cấp trên khen tặng danh hiệu chiến sĩ thi đua cấp cơ sở, 4 giáo viên khen tặng danh hiệu lao động tiên tiến.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d/ Những điểm cần khắc phục:</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Công tác tự phê bình và phê bình cần được đẩy mạnh hơn.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Cần năng động sáng tạo hơn trong quản lý tổ chuyên môn.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Tăng cường thao giảng, dự giờ thăm lớp.</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Cần quan tâm chú ý nhiều hơn đến học sinh yếu kém.</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Chất lượng môn của một số bộ môn học còn thấp làm ảnh hưởng đến việc duy trì sĩ số HS.</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Việc cập nhật lịch báo giảng, nhập điểm vào phần mềm đôi lúc chưa kịp thời.</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color w:val="000000"/>
          <w:sz w:val="15"/>
          <w:szCs w:val="15"/>
        </w:rPr>
        <w:t>IV/ </w:t>
      </w:r>
      <w:r w:rsidRPr="002E2323">
        <w:rPr>
          <w:rFonts w:eastAsia="Times New Roman" w:cs="Times New Roman"/>
          <w:b/>
          <w:bCs/>
          <w:color w:val="000000"/>
          <w:sz w:val="15"/>
          <w:szCs w:val="15"/>
          <w:u w:val="single"/>
        </w:rPr>
        <w:t>Đề nghị khen thưởng</w:t>
      </w:r>
      <w:r w:rsidRPr="002E2323">
        <w:rPr>
          <w:rFonts w:eastAsia="Times New Roman" w:cs="Times New Roman"/>
          <w:b/>
          <w:bCs/>
          <w:color w:val="000000"/>
          <w:sz w:val="15"/>
          <w:szCs w:val="15"/>
        </w:rPr>
        <w:t>:</w:t>
      </w:r>
    </w:p>
    <w:p w:rsidR="002E2323" w:rsidRPr="002E2323" w:rsidRDefault="002E2323" w:rsidP="002E2323">
      <w:pPr>
        <w:numPr>
          <w:ilvl w:val="0"/>
          <w:numId w:val="1"/>
        </w:num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Tổ: Tiến tiến xuất sắc.</w:t>
      </w:r>
    </w:p>
    <w:p w:rsidR="002E2323" w:rsidRPr="002E2323" w:rsidRDefault="002E2323" w:rsidP="002E2323">
      <w:pPr>
        <w:numPr>
          <w:ilvl w:val="0"/>
          <w:numId w:val="1"/>
        </w:num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GV:</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Trường: Cô: Phan Thị Phước</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Công đoàn: Thầy: Trần Văn Lân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Thầy: Hoàng Đức Nguyên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r w:rsidRPr="002E2323">
        <w:rPr>
          <w:rFonts w:eastAsia="Times New Roman" w:cs="Times New Roman"/>
          <w:b/>
          <w:bCs/>
          <w:color w:val="000000"/>
          <w:sz w:val="15"/>
          <w:szCs w:val="15"/>
        </w:rPr>
        <w:t>TỔ TRƯỞNG</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b/>
          <w:bCs/>
          <w:i/>
          <w:iCs/>
          <w:color w:val="000000"/>
          <w:sz w:val="15"/>
          <w:szCs w:val="15"/>
        </w:rPr>
        <w:t>                                                                                                       Hoàng Đức Nguyên</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2E2323" w:rsidRPr="002E2323" w:rsidRDefault="002E2323" w:rsidP="002E2323">
      <w:pPr>
        <w:spacing w:before="100" w:beforeAutospacing="1" w:after="100" w:afterAutospacing="1" w:line="240" w:lineRule="auto"/>
        <w:rPr>
          <w:rFonts w:eastAsia="Times New Roman" w:cs="Times New Roman"/>
          <w:color w:val="000000"/>
          <w:sz w:val="15"/>
          <w:szCs w:val="15"/>
        </w:rPr>
      </w:pPr>
      <w:r w:rsidRPr="002E2323">
        <w:rPr>
          <w:rFonts w:eastAsia="Times New Roman" w:cs="Times New Roman"/>
          <w:color w:val="000000"/>
          <w:sz w:val="15"/>
          <w:szCs w:val="15"/>
        </w:rPr>
        <w:t> </w:t>
      </w:r>
    </w:p>
    <w:p w:rsidR="007F42B7" w:rsidRPr="002E2323" w:rsidRDefault="007F42B7">
      <w:pPr>
        <w:rPr>
          <w:rFonts w:cs="Times New Roman"/>
        </w:rPr>
      </w:pPr>
      <w:bookmarkStart w:id="0" w:name="_GoBack"/>
      <w:bookmarkEnd w:id="0"/>
    </w:p>
    <w:sectPr w:rsidR="007F42B7" w:rsidRPr="002E2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66513"/>
    <w:multiLevelType w:val="multilevel"/>
    <w:tmpl w:val="B0E6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23"/>
    <w:rsid w:val="002E2323"/>
    <w:rsid w:val="007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232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323"/>
    <w:rPr>
      <w:rFonts w:eastAsia="Times New Roman" w:cs="Times New Roman"/>
      <w:b/>
      <w:bCs/>
      <w:sz w:val="36"/>
      <w:szCs w:val="36"/>
    </w:rPr>
  </w:style>
  <w:style w:type="paragraph" w:styleId="NormalWeb">
    <w:name w:val="Normal (Web)"/>
    <w:basedOn w:val="Normal"/>
    <w:uiPriority w:val="99"/>
    <w:unhideWhenUsed/>
    <w:rsid w:val="002E232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2323"/>
    <w:rPr>
      <w:b/>
      <w:bCs/>
    </w:rPr>
  </w:style>
  <w:style w:type="character" w:styleId="Emphasis">
    <w:name w:val="Emphasis"/>
    <w:basedOn w:val="DefaultParagraphFont"/>
    <w:uiPriority w:val="20"/>
    <w:qFormat/>
    <w:rsid w:val="002E2323"/>
    <w:rPr>
      <w:i/>
      <w:iCs/>
    </w:rPr>
  </w:style>
  <w:style w:type="character" w:customStyle="1" w:styleId="apple-converted-space">
    <w:name w:val="apple-converted-space"/>
    <w:basedOn w:val="DefaultParagraphFont"/>
    <w:rsid w:val="002E2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232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323"/>
    <w:rPr>
      <w:rFonts w:eastAsia="Times New Roman" w:cs="Times New Roman"/>
      <w:b/>
      <w:bCs/>
      <w:sz w:val="36"/>
      <w:szCs w:val="36"/>
    </w:rPr>
  </w:style>
  <w:style w:type="paragraph" w:styleId="NormalWeb">
    <w:name w:val="Normal (Web)"/>
    <w:basedOn w:val="Normal"/>
    <w:uiPriority w:val="99"/>
    <w:unhideWhenUsed/>
    <w:rsid w:val="002E232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2323"/>
    <w:rPr>
      <w:b/>
      <w:bCs/>
    </w:rPr>
  </w:style>
  <w:style w:type="character" w:styleId="Emphasis">
    <w:name w:val="Emphasis"/>
    <w:basedOn w:val="DefaultParagraphFont"/>
    <w:uiPriority w:val="20"/>
    <w:qFormat/>
    <w:rsid w:val="002E2323"/>
    <w:rPr>
      <w:i/>
      <w:iCs/>
    </w:rPr>
  </w:style>
  <w:style w:type="character" w:customStyle="1" w:styleId="apple-converted-space">
    <w:name w:val="apple-converted-space"/>
    <w:basedOn w:val="DefaultParagraphFont"/>
    <w:rsid w:val="002E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2018-05-20T04:44:00Z</dcterms:created>
  <dcterms:modified xsi:type="dcterms:W3CDTF">2018-05-20T04:45:00Z</dcterms:modified>
</cp:coreProperties>
</file>